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3E965520" w14:textId="77777777" w:rsidR="00B9418A" w:rsidRPr="00B9418A" w:rsidRDefault="00B9418A" w:rsidP="00B9418A">
      <w:pPr>
        <w:spacing w:after="0" w:line="240" w:lineRule="auto"/>
        <w:rPr>
          <w:rFonts w:ascii="Lato" w:hAnsi="Lato"/>
          <w:b/>
          <w:bCs/>
          <w:color w:val="D20A32"/>
          <w:sz w:val="40"/>
          <w:szCs w:val="40"/>
        </w:rPr>
      </w:pPr>
      <w:r w:rsidRPr="00B9418A">
        <w:rPr>
          <w:rFonts w:ascii="Lato" w:hAnsi="Lato"/>
          <w:b/>
          <w:bCs/>
          <w:color w:val="D20A32"/>
          <w:sz w:val="40"/>
          <w:szCs w:val="40"/>
        </w:rPr>
        <w:t>Pressemitteilung | Trachtengruppe Borkum mit Musical „Up de Walvis“ und 100-Jahre-Jubiläum Volkstanz</w:t>
      </w:r>
    </w:p>
    <w:p w14:paraId="66D588ED" w14:textId="3F675BE2" w:rsidR="00CA1A0C" w:rsidRPr="00812247" w:rsidRDefault="00B9418A" w:rsidP="00812247">
      <w:pPr>
        <w:spacing w:after="0" w:line="240" w:lineRule="auto"/>
        <w:jc w:val="right"/>
        <w:rPr>
          <w:rFonts w:ascii="Lato" w:hAnsi="Lato"/>
          <w:b/>
          <w:bCs/>
          <w:color w:val="D20A32"/>
          <w:sz w:val="20"/>
          <w:szCs w:val="20"/>
        </w:rPr>
      </w:pPr>
      <w:r>
        <w:rPr>
          <w:rFonts w:ascii="Lato" w:hAnsi="Lato"/>
          <w:b/>
          <w:bCs/>
          <w:sz w:val="20"/>
          <w:szCs w:val="20"/>
        </w:rPr>
        <w:t>01</w:t>
      </w:r>
      <w:r w:rsidR="00812247" w:rsidRPr="00812247">
        <w:rPr>
          <w:rFonts w:ascii="Lato" w:hAnsi="Lato"/>
          <w:b/>
          <w:bCs/>
          <w:sz w:val="20"/>
          <w:szCs w:val="20"/>
        </w:rPr>
        <w:t xml:space="preserve">. </w:t>
      </w:r>
      <w:r>
        <w:rPr>
          <w:rFonts w:ascii="Lato" w:hAnsi="Lato"/>
          <w:b/>
          <w:bCs/>
          <w:sz w:val="20"/>
          <w:szCs w:val="20"/>
        </w:rPr>
        <w:t>September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6E45EFD1" w14:textId="2E6A634B" w:rsidR="00873541" w:rsidRDefault="00B9418A" w:rsidP="00F97FCA">
      <w:pPr>
        <w:spacing w:after="0" w:line="240" w:lineRule="auto"/>
        <w:rPr>
          <w:rFonts w:ascii="Lato" w:hAnsi="Lato"/>
          <w:b/>
          <w:bCs/>
        </w:rPr>
      </w:pPr>
      <w:r w:rsidRPr="00B9418A">
        <w:rPr>
          <w:rFonts w:ascii="Lato" w:hAnsi="Lato"/>
          <w:b/>
          <w:bCs/>
        </w:rPr>
        <w:t>Die Trachtengruppe Borkum lebt Inselgeschichte und bringt sie seit über 20 Jahren auf die Bühne. Das selbst entwickelte Musical „Up de Walvis“ erzählt von Walfängern, mutigen Frauen und Piraten und begeistert sowohl Insulaner als auch Urlauber. Dazu feiert die Trachtengruppe im nächsten Jahr noch ein besonderes Jubiläum: 100 Jahre Volkstanz auf Borkum. </w:t>
      </w:r>
    </w:p>
    <w:p w14:paraId="6A5F3437" w14:textId="77777777" w:rsidR="00B9418A" w:rsidRPr="00977808" w:rsidRDefault="00B9418A" w:rsidP="00F97FCA">
      <w:pPr>
        <w:spacing w:after="0" w:line="240" w:lineRule="auto"/>
        <w:rPr>
          <w:rFonts w:ascii="Lato" w:hAnsi="Lato"/>
          <w:b/>
          <w:bCs/>
        </w:rPr>
      </w:pPr>
    </w:p>
    <w:p w14:paraId="50EDADA0" w14:textId="77777777" w:rsidR="00B9418A" w:rsidRDefault="00B9418A" w:rsidP="00873541">
      <w:pPr>
        <w:spacing w:after="0" w:line="240" w:lineRule="auto"/>
        <w:rPr>
          <w:rFonts w:ascii="Lato" w:hAnsi="Lato"/>
          <w:b/>
          <w:bCs/>
        </w:rPr>
      </w:pPr>
      <w:r w:rsidRPr="00B9418A">
        <w:rPr>
          <w:rFonts w:ascii="Lato" w:hAnsi="Lato"/>
          <w:b/>
          <w:bCs/>
        </w:rPr>
        <w:t xml:space="preserve">Borkum-Musical „Up de Walvis“ über die goldene </w:t>
      </w:r>
      <w:proofErr w:type="spellStart"/>
      <w:r w:rsidRPr="00B9418A">
        <w:rPr>
          <w:rFonts w:ascii="Lato" w:hAnsi="Lato"/>
          <w:b/>
          <w:bCs/>
        </w:rPr>
        <w:t>Walfängerzeit</w:t>
      </w:r>
      <w:proofErr w:type="spellEnd"/>
      <w:r w:rsidRPr="00B9418A">
        <w:rPr>
          <w:rFonts w:ascii="Lato" w:hAnsi="Lato"/>
          <w:b/>
          <w:bCs/>
        </w:rPr>
        <w:t xml:space="preserve"> und Piraten </w:t>
      </w:r>
    </w:p>
    <w:p w14:paraId="4E91286F" w14:textId="77777777" w:rsidR="00B9418A" w:rsidRPr="00B9418A" w:rsidRDefault="00B9418A" w:rsidP="00B9418A">
      <w:pPr>
        <w:spacing w:after="0" w:line="240" w:lineRule="auto"/>
        <w:rPr>
          <w:rFonts w:ascii="Lato" w:hAnsi="Lato"/>
        </w:rPr>
      </w:pPr>
      <w:r w:rsidRPr="00B9418A">
        <w:rPr>
          <w:rFonts w:ascii="Lato" w:hAnsi="Lato"/>
        </w:rPr>
        <w:t xml:space="preserve">In dem Musical „Up de Walvis“ steckt viel Herzblut der Trachtengruppe, die zum Verein </w:t>
      </w:r>
      <w:proofErr w:type="spellStart"/>
      <w:r w:rsidRPr="00B9418A">
        <w:rPr>
          <w:rFonts w:ascii="Lato" w:hAnsi="Lato"/>
        </w:rPr>
        <w:t>Borkumer</w:t>
      </w:r>
      <w:proofErr w:type="spellEnd"/>
      <w:r w:rsidRPr="00B9418A">
        <w:rPr>
          <w:rFonts w:ascii="Lato" w:hAnsi="Lato"/>
        </w:rPr>
        <w:t xml:space="preserve"> Jungens gehört. Bühnenbild, Kostüme, Technik, Schauspieler – über 80 Leute plus die Kinder-Trachtengruppe sind an einer Vorführung in der Kulturinsel beteiligt. In diesem Jahr wurde das Musical erstmals in kurzen Abständen an drei Abenden aufgeführt. Die Tickets für die aufwendige Produktion sind heiß begehrt.</w:t>
      </w:r>
    </w:p>
    <w:p w14:paraId="31C9195E" w14:textId="77777777" w:rsidR="00B9418A" w:rsidRPr="00B9418A" w:rsidRDefault="00B9418A" w:rsidP="00B9418A">
      <w:pPr>
        <w:spacing w:after="0" w:line="240" w:lineRule="auto"/>
        <w:rPr>
          <w:rFonts w:ascii="Lato" w:hAnsi="Lato"/>
        </w:rPr>
      </w:pPr>
      <w:r w:rsidRPr="00B9418A">
        <w:rPr>
          <w:rFonts w:ascii="Lato" w:hAnsi="Lato"/>
        </w:rPr>
        <w:t xml:space="preserve">„Up de Walvis“ erinnert an die goldene </w:t>
      </w:r>
      <w:proofErr w:type="spellStart"/>
      <w:r w:rsidRPr="00B9418A">
        <w:rPr>
          <w:rFonts w:ascii="Lato" w:hAnsi="Lato"/>
        </w:rPr>
        <w:t>Walfängerzeit</w:t>
      </w:r>
      <w:proofErr w:type="spellEnd"/>
      <w:r w:rsidRPr="00B9418A">
        <w:rPr>
          <w:rFonts w:ascii="Lato" w:hAnsi="Lato"/>
        </w:rPr>
        <w:t xml:space="preserve"> auf Borkum. Die Männer verließen mit ihren Booten im Frühjahr die Insel, die Frauen blieben Monate lang allein zurück. Das Musical erzählt sowohl die Geschichte der Männer auf See als auch von den zurückbleibenden Frauen, die einen Piraten-Überfall abwehren. Eingewoben in die Handlung ist die Legende des Piraten-Kapitäns „Schwarzer Rolf“.</w:t>
      </w:r>
    </w:p>
    <w:p w14:paraId="0794E2B4" w14:textId="77777777" w:rsidR="00825353" w:rsidRPr="00977808" w:rsidRDefault="00825353" w:rsidP="00701848">
      <w:pPr>
        <w:spacing w:after="0" w:line="240" w:lineRule="auto"/>
        <w:rPr>
          <w:rFonts w:ascii="Lato" w:hAnsi="Lato"/>
        </w:rPr>
      </w:pPr>
    </w:p>
    <w:p w14:paraId="3152F890" w14:textId="77777777" w:rsidR="00B9418A" w:rsidRDefault="00B9418A" w:rsidP="00873541">
      <w:pPr>
        <w:spacing w:after="0" w:line="240" w:lineRule="auto"/>
        <w:rPr>
          <w:rFonts w:ascii="Lato" w:hAnsi="Lato"/>
          <w:b/>
          <w:bCs/>
        </w:rPr>
      </w:pPr>
      <w:r w:rsidRPr="00B9418A">
        <w:rPr>
          <w:rFonts w:ascii="Lato" w:hAnsi="Lato"/>
          <w:b/>
          <w:bCs/>
        </w:rPr>
        <w:t>Seit über 20 Jahren auf der Bühne</w:t>
      </w:r>
    </w:p>
    <w:p w14:paraId="70E085E6" w14:textId="77777777" w:rsidR="00B9418A" w:rsidRDefault="00B9418A" w:rsidP="000A2508">
      <w:pPr>
        <w:spacing w:after="0" w:line="240" w:lineRule="auto"/>
        <w:rPr>
          <w:rFonts w:ascii="Lato" w:hAnsi="Lato"/>
        </w:rPr>
      </w:pPr>
      <w:r w:rsidRPr="00B9418A">
        <w:rPr>
          <w:rFonts w:ascii="Lato" w:hAnsi="Lato"/>
        </w:rPr>
        <w:t xml:space="preserve">Die Idee für das Musical hatte vor über 20 Jahren Ernie </w:t>
      </w:r>
      <w:proofErr w:type="spellStart"/>
      <w:r w:rsidRPr="00B9418A">
        <w:rPr>
          <w:rFonts w:ascii="Lato" w:hAnsi="Lato"/>
        </w:rPr>
        <w:t>Neeland</w:t>
      </w:r>
      <w:proofErr w:type="spellEnd"/>
      <w:r w:rsidRPr="00B9418A">
        <w:rPr>
          <w:rFonts w:ascii="Lato" w:hAnsi="Lato"/>
        </w:rPr>
        <w:t xml:space="preserve">, der noch heute das Stück moderiert. Seine Tochter Kea war ebenfalls bei der Premiere dabei, spielte damals das Kind, das den Überfall der Piraten entdeckte. Heute betreut sie selbst die jüngste Kindergruppe des Vereins. „Die Kinder sind bei uns sehr aktiv“, erzählt Kea </w:t>
      </w:r>
      <w:proofErr w:type="spellStart"/>
      <w:r w:rsidRPr="00B9418A">
        <w:rPr>
          <w:rFonts w:ascii="Lato" w:hAnsi="Lato"/>
        </w:rPr>
        <w:t>Neeland</w:t>
      </w:r>
      <w:proofErr w:type="spellEnd"/>
      <w:r w:rsidRPr="00B9418A">
        <w:rPr>
          <w:rFonts w:ascii="Lato" w:hAnsi="Lato"/>
        </w:rPr>
        <w:t>, die hauptberuflich für die Nordseeheilbad Borkum GmbH arbeitet und eine waschechte Insulanerin ist. „Es gibt drei Gruppen, die 4 bis 6-Jährigen, die 7 bis 9-Jährigen und die Jugendgruppe. Die Mittleren sind fester Bestandteil der Aufführungen, eröffnen das Musical mit einigen Tänzen.“</w:t>
      </w:r>
    </w:p>
    <w:p w14:paraId="25660266" w14:textId="77777777" w:rsidR="00B9418A" w:rsidRDefault="00B9418A" w:rsidP="000A2508">
      <w:pPr>
        <w:spacing w:after="0" w:line="240" w:lineRule="auto"/>
        <w:rPr>
          <w:rFonts w:ascii="Lato" w:hAnsi="Lato"/>
        </w:rPr>
      </w:pPr>
    </w:p>
    <w:p w14:paraId="60F3CC8C" w14:textId="77777777" w:rsidR="00E77187" w:rsidRDefault="00E77187" w:rsidP="00873541">
      <w:pPr>
        <w:spacing w:after="0" w:line="240" w:lineRule="auto"/>
        <w:rPr>
          <w:rFonts w:ascii="Lato" w:hAnsi="Lato"/>
          <w:b/>
          <w:bCs/>
        </w:rPr>
      </w:pPr>
      <w:r w:rsidRPr="00E77187">
        <w:rPr>
          <w:rFonts w:ascii="Lato" w:hAnsi="Lato"/>
          <w:b/>
          <w:bCs/>
        </w:rPr>
        <w:t>Tanzvorführungen unterm Maibaum und beim Straßenfest</w:t>
      </w:r>
    </w:p>
    <w:p w14:paraId="4C288609" w14:textId="686D77B6" w:rsidR="00825353" w:rsidRDefault="00E77187" w:rsidP="00825353">
      <w:pPr>
        <w:spacing w:after="0" w:line="240" w:lineRule="auto"/>
        <w:rPr>
          <w:rFonts w:ascii="Lato" w:hAnsi="Lato"/>
        </w:rPr>
      </w:pPr>
      <w:r w:rsidRPr="00E77187">
        <w:rPr>
          <w:rFonts w:ascii="Lato" w:hAnsi="Lato"/>
        </w:rPr>
        <w:t xml:space="preserve">Die Tänze, die während des Musicals aber auch bei anderen Anlässen vorgeführt werden, werden das ganze Jahr </w:t>
      </w:r>
      <w:proofErr w:type="gramStart"/>
      <w:r w:rsidRPr="00E77187">
        <w:rPr>
          <w:rFonts w:ascii="Lato" w:hAnsi="Lato"/>
        </w:rPr>
        <w:t>über trainiert</w:t>
      </w:r>
      <w:proofErr w:type="gramEnd"/>
      <w:r w:rsidRPr="00E77187">
        <w:rPr>
          <w:rFonts w:ascii="Lato" w:hAnsi="Lato"/>
        </w:rPr>
        <w:t xml:space="preserve">. „Wir treffen uns jeden Freitag zum Proben im Vereinsheim Melkzentrale“, sagt Kea </w:t>
      </w:r>
      <w:proofErr w:type="spellStart"/>
      <w:r w:rsidRPr="00E77187">
        <w:rPr>
          <w:rFonts w:ascii="Lato" w:hAnsi="Lato"/>
        </w:rPr>
        <w:t>Neeland</w:t>
      </w:r>
      <w:proofErr w:type="spellEnd"/>
      <w:r w:rsidRPr="00E77187">
        <w:rPr>
          <w:rFonts w:ascii="Lato" w:hAnsi="Lato"/>
        </w:rPr>
        <w:t>. „Insgesamt haben wir 100 Tänze im Repertoire. Entsprechend werden im Musical auch immer wieder mal welche ausgetauscht.“ Auftritte gibt es nicht nur im Musical, sondern auch bei verschiedenen Anlässen: Auch unter dem Maibaum oder beim Straßenfest am Alten Leuchtturm wird getanzt.</w:t>
      </w:r>
    </w:p>
    <w:p w14:paraId="68572470" w14:textId="77777777" w:rsidR="00E77187" w:rsidRDefault="00E77187" w:rsidP="00825353">
      <w:pPr>
        <w:spacing w:after="0" w:line="240" w:lineRule="auto"/>
        <w:rPr>
          <w:rFonts w:ascii="Lato" w:hAnsi="Lato"/>
        </w:rPr>
      </w:pPr>
    </w:p>
    <w:p w14:paraId="794666D5" w14:textId="77777777" w:rsidR="00E77187" w:rsidRPr="00825353" w:rsidRDefault="00E77187" w:rsidP="00825353">
      <w:pPr>
        <w:spacing w:after="0" w:line="240" w:lineRule="auto"/>
        <w:rPr>
          <w:rFonts w:ascii="Lato" w:hAnsi="Lato"/>
        </w:rPr>
      </w:pPr>
    </w:p>
    <w:p w14:paraId="10E6C993" w14:textId="77777777" w:rsidR="00E77187" w:rsidRDefault="00E77187" w:rsidP="00E77187">
      <w:pPr>
        <w:spacing w:after="0" w:line="240" w:lineRule="auto"/>
        <w:rPr>
          <w:rFonts w:ascii="Lato" w:hAnsi="Lato"/>
          <w:b/>
          <w:bCs/>
        </w:rPr>
      </w:pPr>
      <w:r w:rsidRPr="00E77187">
        <w:rPr>
          <w:rFonts w:ascii="Lato" w:hAnsi="Lato"/>
          <w:b/>
          <w:bCs/>
        </w:rPr>
        <w:lastRenderedPageBreak/>
        <w:t>Trachtengruppe feiert 100 Jahre Volkstanz auf Borkum</w:t>
      </w:r>
    </w:p>
    <w:p w14:paraId="15C2361B" w14:textId="29BBB93D" w:rsidR="00E00BFE" w:rsidRDefault="00E77187" w:rsidP="004F2883">
      <w:pPr>
        <w:spacing w:after="0" w:line="240" w:lineRule="auto"/>
        <w:rPr>
          <w:rFonts w:ascii="Lato" w:hAnsi="Lato"/>
        </w:rPr>
      </w:pPr>
      <w:r w:rsidRPr="00E77187">
        <w:rPr>
          <w:rFonts w:ascii="Lato" w:hAnsi="Lato"/>
        </w:rPr>
        <w:t xml:space="preserve">Die Trachtengruppe, die sich 1969 dem Verein </w:t>
      </w:r>
      <w:proofErr w:type="spellStart"/>
      <w:r w:rsidRPr="00E77187">
        <w:rPr>
          <w:rFonts w:ascii="Lato" w:hAnsi="Lato"/>
        </w:rPr>
        <w:t>Borkumer</w:t>
      </w:r>
      <w:proofErr w:type="spellEnd"/>
      <w:r w:rsidRPr="00E77187">
        <w:rPr>
          <w:rFonts w:ascii="Lato" w:hAnsi="Lato"/>
        </w:rPr>
        <w:t xml:space="preserve"> Jungens anschloss, feiert </w:t>
      </w:r>
      <w:proofErr w:type="gramStart"/>
      <w:r w:rsidRPr="00E77187">
        <w:rPr>
          <w:rFonts w:ascii="Lato" w:hAnsi="Lato"/>
        </w:rPr>
        <w:t>im nächstem Sommer</w:t>
      </w:r>
      <w:proofErr w:type="gramEnd"/>
      <w:r w:rsidRPr="00E77187">
        <w:rPr>
          <w:rFonts w:ascii="Lato" w:hAnsi="Lato"/>
        </w:rPr>
        <w:t xml:space="preserve"> ein besonderes Jubiläum: 100 Jahre Volkstanz auf Borkum. Denn im Jahr 1927 beschlossen einige Insulaner die </w:t>
      </w:r>
      <w:proofErr w:type="spellStart"/>
      <w:r w:rsidRPr="00E77187">
        <w:rPr>
          <w:rFonts w:ascii="Lato" w:hAnsi="Lato"/>
        </w:rPr>
        <w:t>Borkumer</w:t>
      </w:r>
      <w:proofErr w:type="spellEnd"/>
      <w:r w:rsidRPr="00E77187">
        <w:rPr>
          <w:rFonts w:ascii="Lato" w:hAnsi="Lato"/>
        </w:rPr>
        <w:t xml:space="preserve"> Volkstänze wieder zu erlernen. Dafür holten sie einen Tanzlehrer auf die Insel und führten diese schließlich bei Umzügen durchs Dorf auf. Das Jubiläum soll gefeiert werden, derzeit wird eifrig geplant. Denn die Trachtengruppe bewahrt diese Tradition bis heute, wie Kea </w:t>
      </w:r>
      <w:proofErr w:type="spellStart"/>
      <w:r w:rsidRPr="00E77187">
        <w:rPr>
          <w:rFonts w:ascii="Lato" w:hAnsi="Lato"/>
        </w:rPr>
        <w:t>Neeland</w:t>
      </w:r>
      <w:proofErr w:type="spellEnd"/>
      <w:r w:rsidRPr="00E77187">
        <w:rPr>
          <w:rFonts w:ascii="Lato" w:hAnsi="Lato"/>
        </w:rPr>
        <w:t xml:space="preserve"> verrät: „Wir haben noch elf der damals 19 Volkstänze im Repertoire.“ Den einen oder anderen kann man bei „Up de Walvis</w:t>
      </w:r>
      <w:r>
        <w:rPr>
          <w:rFonts w:ascii="Lato" w:hAnsi="Lato"/>
        </w:rPr>
        <w:t>“</w:t>
      </w:r>
      <w:r w:rsidRPr="00E77187">
        <w:rPr>
          <w:rFonts w:ascii="Lato" w:hAnsi="Lato"/>
        </w:rPr>
        <w:t xml:space="preserve"> erleben.</w:t>
      </w:r>
    </w:p>
    <w:p w14:paraId="795E955E" w14:textId="77777777" w:rsidR="00E77187" w:rsidRDefault="00E77187" w:rsidP="004F2883">
      <w:pPr>
        <w:spacing w:after="0" w:line="240" w:lineRule="auto"/>
        <w:rPr>
          <w:rFonts w:ascii="Lato" w:hAnsi="Lato"/>
        </w:rPr>
      </w:pPr>
    </w:p>
    <w:p w14:paraId="18DCB6FE" w14:textId="248A4514" w:rsidR="00E77187" w:rsidRDefault="00E77187" w:rsidP="004F2883">
      <w:pPr>
        <w:spacing w:after="0" w:line="240" w:lineRule="auto"/>
        <w:rPr>
          <w:rFonts w:ascii="Lato" w:hAnsi="Lato"/>
          <w:b/>
          <w:bCs/>
          <w:i/>
          <w:iCs/>
        </w:rPr>
      </w:pPr>
      <w:r w:rsidRPr="00E77187">
        <w:rPr>
          <w:rFonts w:ascii="Lato" w:hAnsi="Lato"/>
          <w:b/>
          <w:bCs/>
          <w:i/>
          <w:iCs/>
        </w:rPr>
        <w:t>Über Borkum </w:t>
      </w:r>
    </w:p>
    <w:p w14:paraId="45510529" w14:textId="6057A8F4" w:rsidR="00E77187" w:rsidRDefault="00E77187" w:rsidP="004F2883">
      <w:pPr>
        <w:spacing w:after="0" w:line="240" w:lineRule="auto"/>
        <w:rPr>
          <w:rFonts w:ascii="Lato" w:hAnsi="Lato"/>
          <w:i/>
          <w:iCs/>
        </w:rPr>
      </w:pPr>
      <w:r w:rsidRPr="00E77187">
        <w:rPr>
          <w:rFonts w:ascii="Lato" w:hAnsi="Lato"/>
          <w:i/>
          <w:iCs/>
        </w:rPr>
        <w:t xml:space="preserve">Die Nordseeinsel Borkum (5.300 Einwohner) ist die größte der Ostfriesischen Inseln und beherbergt jährlich ca. 290.000 Übernachtungsgäste mit rd. 2,4 Mio. Übernachtungen. Die Insel liegt im UNESCO-Weltnaturerbe Niedersächsisches Wattenmeer. Sie ist ein anerkanntes Nordseeheilbad mit Thalasso-Zertifikat und trägt das Prädikat </w:t>
      </w:r>
      <w:proofErr w:type="spellStart"/>
      <w:r w:rsidRPr="00E77187">
        <w:rPr>
          <w:rFonts w:ascii="Lato" w:hAnsi="Lato"/>
          <w:i/>
          <w:iCs/>
        </w:rPr>
        <w:t>Allergikerfreundliche</w:t>
      </w:r>
      <w:proofErr w:type="spellEnd"/>
      <w:r w:rsidRPr="00E77187">
        <w:rPr>
          <w:rFonts w:ascii="Lato" w:hAnsi="Lato"/>
          <w:i/>
          <w:iCs/>
        </w:rPr>
        <w:t xml:space="preserve"> Insel (ECARF-Siegel). </w:t>
      </w:r>
    </w:p>
    <w:p w14:paraId="5958DE06" w14:textId="77777777" w:rsidR="00E77187" w:rsidRDefault="00E77187" w:rsidP="004F2883">
      <w:pPr>
        <w:spacing w:after="0" w:line="240" w:lineRule="auto"/>
        <w:rPr>
          <w:rFonts w:ascii="Lato" w:hAnsi="Lato"/>
          <w:i/>
          <w:iCs/>
        </w:rPr>
      </w:pPr>
    </w:p>
    <w:p w14:paraId="623231B5" w14:textId="77777777" w:rsidR="00E77187" w:rsidRDefault="00E77187" w:rsidP="004F2883">
      <w:pPr>
        <w:spacing w:after="0" w:line="240" w:lineRule="auto"/>
        <w:rPr>
          <w:rFonts w:ascii="Lato" w:hAnsi="Lato"/>
          <w:i/>
          <w:iCs/>
        </w:rPr>
      </w:pPr>
    </w:p>
    <w:p w14:paraId="1DFB097B" w14:textId="5891501F" w:rsidR="00E77187" w:rsidRDefault="00E77187" w:rsidP="004F2883">
      <w:pPr>
        <w:spacing w:after="0" w:line="240" w:lineRule="auto"/>
        <w:rPr>
          <w:rFonts w:ascii="Lato" w:hAnsi="Lato"/>
        </w:rPr>
      </w:pPr>
      <w:r w:rsidRPr="00E77187">
        <w:rPr>
          <w:rFonts w:ascii="Lato" w:hAnsi="Lato"/>
        </w:rPr>
        <w:t>Weitere Informationen: </w:t>
      </w:r>
      <w:hyperlink r:id="rId8" w:history="1">
        <w:r w:rsidRPr="00E77187">
          <w:rPr>
            <w:rStyle w:val="Hyperlink"/>
            <w:rFonts w:ascii="Lato" w:hAnsi="Lato"/>
            <w:color w:val="D20A32"/>
          </w:rPr>
          <w:t>www.borkum.de</w:t>
        </w:r>
      </w:hyperlink>
    </w:p>
    <w:p w14:paraId="4342ABD3" w14:textId="77777777" w:rsidR="00E77187" w:rsidRDefault="00E77187" w:rsidP="004F2883">
      <w:pPr>
        <w:spacing w:after="0" w:line="240" w:lineRule="auto"/>
        <w:rPr>
          <w:rFonts w:ascii="Lato" w:hAnsi="Lato"/>
          <w:b/>
          <w:bCs/>
          <w:i/>
          <w:iCs/>
        </w:rPr>
      </w:pPr>
    </w:p>
    <w:p w14:paraId="0BDBFD84" w14:textId="77777777" w:rsidR="00FF1291" w:rsidRDefault="00FF1291" w:rsidP="004F2883">
      <w:pPr>
        <w:spacing w:after="0" w:line="240" w:lineRule="auto"/>
        <w:rPr>
          <w:rFonts w:ascii="Lato" w:hAnsi="Lato"/>
          <w:i/>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2F66E4A3" w14:textId="77777777" w:rsidR="00E00616" w:rsidRDefault="00987771" w:rsidP="00E00616">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E00616" w:rsidRPr="00E00616">
              <w:rPr>
                <w:rFonts w:ascii="Lato" w:hAnsi="Lato"/>
              </w:rPr>
              <w:t>Nordseeheilbad Borkum GmbH,</w:t>
            </w:r>
          </w:p>
          <w:p w14:paraId="4C70A7BF" w14:textId="45FA539F" w:rsidR="00E00616" w:rsidRPr="00E00616" w:rsidRDefault="00E00616" w:rsidP="00E00616">
            <w:pPr>
              <w:spacing w:after="0" w:line="240" w:lineRule="auto"/>
              <w:rPr>
                <w:rFonts w:ascii="Lato" w:hAnsi="Lato"/>
              </w:rPr>
            </w:pPr>
            <w:r w:rsidRPr="00E00616">
              <w:rPr>
                <w:rFonts w:ascii="Lato" w:hAnsi="Lato"/>
              </w:rPr>
              <w:t xml:space="preserve">Kea </w:t>
            </w:r>
            <w:proofErr w:type="spellStart"/>
            <w:r w:rsidRPr="00E00616">
              <w:rPr>
                <w:rFonts w:ascii="Lato" w:hAnsi="Lato"/>
              </w:rPr>
              <w:t>Neeland</w:t>
            </w:r>
            <w:proofErr w:type="spellEnd"/>
          </w:p>
          <w:p w14:paraId="18E019F7" w14:textId="77777777" w:rsidR="00E00616" w:rsidRPr="00E00616" w:rsidRDefault="00E00616" w:rsidP="00E00616">
            <w:pPr>
              <w:spacing w:after="0" w:line="240" w:lineRule="auto"/>
              <w:rPr>
                <w:rFonts w:ascii="Lato" w:hAnsi="Lato"/>
              </w:rPr>
            </w:pPr>
            <w:r w:rsidRPr="00E00616">
              <w:rPr>
                <w:rFonts w:ascii="Lato" w:hAnsi="Lato"/>
              </w:rPr>
              <w:t>Goethestraße 1, 26757 Borkum</w:t>
            </w:r>
          </w:p>
          <w:p w14:paraId="6850C875" w14:textId="77777777" w:rsidR="00E00616" w:rsidRPr="00E00616" w:rsidRDefault="00E00616" w:rsidP="00E00616">
            <w:pPr>
              <w:spacing w:after="0" w:line="240" w:lineRule="auto"/>
              <w:rPr>
                <w:rFonts w:ascii="Lato" w:hAnsi="Lato"/>
              </w:rPr>
            </w:pPr>
            <w:r w:rsidRPr="00E00616">
              <w:rPr>
                <w:rFonts w:ascii="Lato" w:hAnsi="Lato"/>
              </w:rPr>
              <w:t>Tel. +49 (4922) 933-164</w:t>
            </w:r>
          </w:p>
          <w:p w14:paraId="7E272563" w14:textId="77777777" w:rsidR="00E00616" w:rsidRPr="00E00616" w:rsidRDefault="00E00616" w:rsidP="00E00616">
            <w:pPr>
              <w:spacing w:after="0" w:line="240" w:lineRule="auto"/>
              <w:rPr>
                <w:rFonts w:ascii="Lato" w:hAnsi="Lato"/>
              </w:rPr>
            </w:pPr>
            <w:hyperlink r:id="rId9" w:history="1">
              <w:r w:rsidRPr="00E00616">
                <w:rPr>
                  <w:rStyle w:val="Hyperlink"/>
                  <w:rFonts w:ascii="Lato" w:hAnsi="Lato"/>
                </w:rPr>
                <w:t>kea.neeland@borkum.de</w:t>
              </w:r>
            </w:hyperlink>
          </w:p>
          <w:p w14:paraId="2BE13423" w14:textId="3ED254F4" w:rsidR="00987771" w:rsidRPr="00977808" w:rsidRDefault="00E00616" w:rsidP="00E00616">
            <w:pPr>
              <w:spacing w:after="0" w:line="240" w:lineRule="auto"/>
              <w:rPr>
                <w:rFonts w:ascii="Lato" w:hAnsi="Lato"/>
              </w:rPr>
            </w:pPr>
            <w:hyperlink r:id="rId10" w:history="1">
              <w:r w:rsidRPr="00E00616">
                <w:rPr>
                  <w:rStyle w:val="Hyperlink"/>
                  <w:rFonts w:ascii="Lato" w:hAnsi="Lato"/>
                </w:rPr>
                <w:t>www.borkum.de</w:t>
              </w:r>
            </w:hyperlink>
          </w:p>
        </w:tc>
        <w:tc>
          <w:tcPr>
            <w:tcW w:w="3782" w:type="dxa"/>
          </w:tcPr>
          <w:p w14:paraId="2AFA98D3" w14:textId="77777777" w:rsidR="00987771" w:rsidRDefault="00987771" w:rsidP="00D14EB1">
            <w:pPr>
              <w:spacing w:after="0" w:line="240" w:lineRule="auto"/>
              <w:rPr>
                <w:rFonts w:ascii="Lato" w:hAnsi="Lato"/>
                <w:color w:val="D20A32"/>
              </w:rPr>
            </w:pPr>
          </w:p>
          <w:p w14:paraId="7BEFCB29" w14:textId="77777777" w:rsidR="00873541" w:rsidRPr="00977808" w:rsidRDefault="00873541" w:rsidP="00873541">
            <w:pPr>
              <w:spacing w:after="0" w:line="240" w:lineRule="auto"/>
              <w:rPr>
                <w:rFonts w:ascii="Lato" w:hAnsi="Lato"/>
              </w:rPr>
            </w:pPr>
            <w:r w:rsidRPr="00977808">
              <w:rPr>
                <w:rFonts w:ascii="Lato" w:hAnsi="Lato"/>
              </w:rPr>
              <w:t>genböck pr + consult GmbH</w:t>
            </w:r>
            <w:r>
              <w:rPr>
                <w:rFonts w:ascii="Lato" w:hAnsi="Lato"/>
              </w:rPr>
              <w:t>,</w:t>
            </w:r>
          </w:p>
          <w:p w14:paraId="3951CB85" w14:textId="77777777" w:rsidR="00873541" w:rsidRPr="00977808" w:rsidRDefault="00873541" w:rsidP="00873541">
            <w:pPr>
              <w:spacing w:after="0" w:line="240" w:lineRule="auto"/>
              <w:rPr>
                <w:rFonts w:ascii="Lato" w:hAnsi="Lato"/>
              </w:rPr>
            </w:pPr>
            <w:r w:rsidRPr="00977808">
              <w:rPr>
                <w:rFonts w:ascii="Lato" w:hAnsi="Lato"/>
              </w:rPr>
              <w:t>Nina Genböck</w:t>
            </w:r>
          </w:p>
          <w:p w14:paraId="11F98F40" w14:textId="77777777" w:rsidR="00873541" w:rsidRPr="00977808" w:rsidRDefault="00873541" w:rsidP="00873541">
            <w:pPr>
              <w:spacing w:after="0" w:line="240" w:lineRule="auto"/>
              <w:rPr>
                <w:rFonts w:ascii="Lato" w:hAnsi="Lato"/>
              </w:rPr>
            </w:pPr>
            <w:r w:rsidRPr="00977808">
              <w:rPr>
                <w:rFonts w:ascii="Lato" w:hAnsi="Lato"/>
              </w:rPr>
              <w:t>Märkisches Ufer 28, 10179 Berlin</w:t>
            </w:r>
          </w:p>
          <w:p w14:paraId="2DF94D3D" w14:textId="77777777" w:rsidR="00873541" w:rsidRPr="00977808" w:rsidRDefault="00873541" w:rsidP="00873541">
            <w:pPr>
              <w:spacing w:after="0" w:line="240" w:lineRule="auto"/>
              <w:rPr>
                <w:rFonts w:ascii="Lato" w:hAnsi="Lato"/>
              </w:rPr>
            </w:pPr>
            <w:r w:rsidRPr="00977808">
              <w:rPr>
                <w:rFonts w:ascii="Lato" w:hAnsi="Lato"/>
              </w:rPr>
              <w:t>Tel.: +49-30-22-48-77-01</w:t>
            </w:r>
          </w:p>
          <w:p w14:paraId="5014DF79" w14:textId="77777777" w:rsidR="00873541" w:rsidRPr="00977808" w:rsidRDefault="00E00616" w:rsidP="00873541">
            <w:pPr>
              <w:spacing w:after="0" w:line="240" w:lineRule="auto"/>
              <w:rPr>
                <w:rFonts w:ascii="Lato" w:hAnsi="Lato"/>
              </w:rPr>
            </w:pPr>
            <w:hyperlink r:id="rId11" w:history="1">
              <w:r w:rsidR="00873541" w:rsidRPr="00977808">
                <w:rPr>
                  <w:rStyle w:val="Hyperlink"/>
                  <w:rFonts w:ascii="Lato" w:hAnsi="Lato"/>
                </w:rPr>
                <w:t>nina.genboeck@genboeckpr.de</w:t>
              </w:r>
            </w:hyperlink>
          </w:p>
          <w:p w14:paraId="58BE72CF" w14:textId="4BCDF548" w:rsidR="00987771" w:rsidRPr="00987771" w:rsidRDefault="00E00616" w:rsidP="00873541">
            <w:pPr>
              <w:spacing w:after="0" w:line="240" w:lineRule="auto"/>
              <w:rPr>
                <w:rFonts w:ascii="Lato" w:hAnsi="Lato"/>
              </w:rPr>
            </w:pPr>
            <w:hyperlink r:id="rId12" w:history="1">
              <w:r w:rsidR="00873541"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3"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4"/>
      <w:headerReference w:type="first" r:id="rId15"/>
      <w:footerReference w:type="first" r:id="rId16"/>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A2508"/>
    <w:rsid w:val="000B2698"/>
    <w:rsid w:val="000B4DDD"/>
    <w:rsid w:val="000D1DC1"/>
    <w:rsid w:val="000F2EA3"/>
    <w:rsid w:val="00111F26"/>
    <w:rsid w:val="001368C2"/>
    <w:rsid w:val="00146F83"/>
    <w:rsid w:val="00162398"/>
    <w:rsid w:val="001A665A"/>
    <w:rsid w:val="001E22FD"/>
    <w:rsid w:val="00200C60"/>
    <w:rsid w:val="00201608"/>
    <w:rsid w:val="00207943"/>
    <w:rsid w:val="00223D60"/>
    <w:rsid w:val="00227316"/>
    <w:rsid w:val="00231222"/>
    <w:rsid w:val="002332C6"/>
    <w:rsid w:val="0026199E"/>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B5B91"/>
    <w:rsid w:val="003C4161"/>
    <w:rsid w:val="003C498D"/>
    <w:rsid w:val="003D4849"/>
    <w:rsid w:val="003E47F0"/>
    <w:rsid w:val="003E56DC"/>
    <w:rsid w:val="00400BA3"/>
    <w:rsid w:val="0040210A"/>
    <w:rsid w:val="004048FE"/>
    <w:rsid w:val="00405173"/>
    <w:rsid w:val="00427D4F"/>
    <w:rsid w:val="00441299"/>
    <w:rsid w:val="004415C4"/>
    <w:rsid w:val="0044528F"/>
    <w:rsid w:val="00446E09"/>
    <w:rsid w:val="00457AA1"/>
    <w:rsid w:val="004724A9"/>
    <w:rsid w:val="00485497"/>
    <w:rsid w:val="004C4D49"/>
    <w:rsid w:val="004C652D"/>
    <w:rsid w:val="004E725D"/>
    <w:rsid w:val="004F2883"/>
    <w:rsid w:val="00501961"/>
    <w:rsid w:val="00522669"/>
    <w:rsid w:val="005258AE"/>
    <w:rsid w:val="005536F4"/>
    <w:rsid w:val="00562453"/>
    <w:rsid w:val="00565634"/>
    <w:rsid w:val="00582AF5"/>
    <w:rsid w:val="00587487"/>
    <w:rsid w:val="00591FA1"/>
    <w:rsid w:val="00594046"/>
    <w:rsid w:val="005B1226"/>
    <w:rsid w:val="005B2ECF"/>
    <w:rsid w:val="005C323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C6573"/>
    <w:rsid w:val="007F2386"/>
    <w:rsid w:val="007F5CA8"/>
    <w:rsid w:val="008027F6"/>
    <w:rsid w:val="0080630B"/>
    <w:rsid w:val="00806455"/>
    <w:rsid w:val="00810E0D"/>
    <w:rsid w:val="00812247"/>
    <w:rsid w:val="00825353"/>
    <w:rsid w:val="00842129"/>
    <w:rsid w:val="00860DF8"/>
    <w:rsid w:val="00872DDE"/>
    <w:rsid w:val="00873541"/>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645C5"/>
    <w:rsid w:val="00A70BB1"/>
    <w:rsid w:val="00A91185"/>
    <w:rsid w:val="00A9738D"/>
    <w:rsid w:val="00AA08A9"/>
    <w:rsid w:val="00AA0E43"/>
    <w:rsid w:val="00AC4FD2"/>
    <w:rsid w:val="00AD1D49"/>
    <w:rsid w:val="00AF483C"/>
    <w:rsid w:val="00B35AB7"/>
    <w:rsid w:val="00B77670"/>
    <w:rsid w:val="00B9418A"/>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80753"/>
    <w:rsid w:val="00D90E6F"/>
    <w:rsid w:val="00D945F7"/>
    <w:rsid w:val="00DA1CBE"/>
    <w:rsid w:val="00DC4BCE"/>
    <w:rsid w:val="00DD0AD5"/>
    <w:rsid w:val="00DD7106"/>
    <w:rsid w:val="00E00616"/>
    <w:rsid w:val="00E00BFE"/>
    <w:rsid w:val="00E02E43"/>
    <w:rsid w:val="00E26E85"/>
    <w:rsid w:val="00E31708"/>
    <w:rsid w:val="00E31F50"/>
    <w:rsid w:val="00E7595F"/>
    <w:rsid w:val="00E77187"/>
    <w:rsid w:val="00EA649C"/>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7187"/>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59209246">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407619">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44070273">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308990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51496838">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70879375">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34213380">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899830131">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4354946">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086074920">
      <w:bodyDiv w:val="1"/>
      <w:marLeft w:val="0"/>
      <w:marRight w:val="0"/>
      <w:marTop w:val="0"/>
      <w:marBottom w:val="0"/>
      <w:divBdr>
        <w:top w:val="none" w:sz="0" w:space="0" w:color="auto"/>
        <w:left w:val="none" w:sz="0" w:space="0" w:color="auto"/>
        <w:bottom w:val="none" w:sz="0" w:space="0" w:color="auto"/>
        <w:right w:val="none" w:sz="0" w:space="0" w:color="auto"/>
      </w:divBdr>
    </w:div>
    <w:div w:id="1086195720">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7014495">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08726134">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21973648">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6174020">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rkum.de/" TargetMode="External"/><Relationship Id="rId13" Type="http://schemas.openxmlformats.org/officeDocument/2006/relationships/hyperlink" Target="https://9zkml.r.sp1-brevo.net/mk/cl/f/sh/1t6Af4OiGsFzDqdv9HFL9QfiBtaJxl/Zd45fQTKTX9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boeck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a.genboeck@genboeckpr.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9zkml.r.sp1-brevo.net/mk/cl/f/sh/SMK1E8tHeGZMWTHQ8iKw6udMNlmH/iSHJUt950Iyt" TargetMode="External"/><Relationship Id="rId4" Type="http://schemas.openxmlformats.org/officeDocument/2006/relationships/settings" Target="settings.xml"/><Relationship Id="rId9" Type="http://schemas.openxmlformats.org/officeDocument/2006/relationships/hyperlink" Target="mailto:kea.neeland@borkum.d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2</Pages>
  <Words>620</Words>
  <Characters>3906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2026-08-28T11:04:00Z</cp:lastPrinted>
  <dcterms:created xsi:type="dcterms:W3CDTF">2026-09-02T11:08:00Z</dcterms:created>
  <dcterms:modified xsi:type="dcterms:W3CDTF">2026-09-02T11:08:00Z</dcterms:modified>
</cp:coreProperties>
</file>